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08" w:rsidRDefault="00E33F08">
      <w:pPr>
        <w:pStyle w:val="Titolo"/>
        <w:ind w:right="-193"/>
        <w:contextualSpacing w:val="0"/>
        <w:rPr>
          <w:sz w:val="48"/>
          <w:szCs w:val="48"/>
        </w:rPr>
      </w:pPr>
    </w:p>
    <w:p w:rsidR="00E33F08" w:rsidRDefault="00E33F08">
      <w:pPr>
        <w:pStyle w:val="Titolo"/>
        <w:ind w:right="-193"/>
        <w:contextualSpacing w:val="0"/>
        <w:rPr>
          <w:sz w:val="48"/>
          <w:szCs w:val="48"/>
        </w:rPr>
      </w:pPr>
    </w:p>
    <w:p w:rsidR="00E33F08" w:rsidRDefault="00E33F08">
      <w:pPr>
        <w:pStyle w:val="Titolo"/>
        <w:ind w:right="-193"/>
        <w:contextualSpacing w:val="0"/>
        <w:rPr>
          <w:sz w:val="48"/>
          <w:szCs w:val="48"/>
        </w:rPr>
      </w:pPr>
    </w:p>
    <w:p w:rsidR="00E33F08" w:rsidRDefault="00E33F08">
      <w:pPr>
        <w:pStyle w:val="Titolo"/>
        <w:ind w:right="-193"/>
        <w:contextualSpacing w:val="0"/>
        <w:rPr>
          <w:sz w:val="48"/>
          <w:szCs w:val="48"/>
        </w:rPr>
      </w:pPr>
    </w:p>
    <w:p w:rsidR="00402F2A" w:rsidRPr="00E33F08" w:rsidRDefault="00C33401">
      <w:pPr>
        <w:pStyle w:val="Titolo"/>
        <w:ind w:right="-193"/>
        <w:contextualSpacing w:val="0"/>
        <w:rPr>
          <w:sz w:val="48"/>
          <w:szCs w:val="48"/>
          <w:lang w:val="it-IT"/>
        </w:rPr>
      </w:pPr>
      <w:bookmarkStart w:id="0" w:name="_GoBack"/>
      <w:bookmarkEnd w:id="0"/>
      <w:r w:rsidRPr="00E33F08">
        <w:rPr>
          <w:sz w:val="48"/>
          <w:szCs w:val="48"/>
          <w:lang w:val="it-IT"/>
        </w:rPr>
        <w:t>MODULO 1. BENESSERE PERSONALE – CAPACITÀ RELAZIONALI</w:t>
      </w:r>
    </w:p>
    <w:p w:rsidR="00402F2A" w:rsidRPr="00E33F08" w:rsidRDefault="00C33401">
      <w:pPr>
        <w:pStyle w:val="Titolo2"/>
        <w:rPr>
          <w:lang w:val="it-IT"/>
        </w:rPr>
      </w:pPr>
      <w:r w:rsidRPr="00E33F08">
        <w:rPr>
          <w:lang w:val="it-IT"/>
        </w:rPr>
        <w:t>ATTIVITÀ CAMPIONE 1.1</w:t>
      </w:r>
    </w:p>
    <w:p w:rsidR="00402F2A" w:rsidRPr="00E33F08" w:rsidRDefault="00402F2A">
      <w:pPr>
        <w:rPr>
          <w:color w:val="000000"/>
          <w:lang w:val="it-IT"/>
        </w:rPr>
      </w:pPr>
    </w:p>
    <w:p w:rsidR="00402F2A" w:rsidRPr="00E33F08" w:rsidRDefault="00C33401">
      <w:pPr>
        <w:jc w:val="center"/>
        <w:rPr>
          <w:lang w:val="it-IT"/>
        </w:rPr>
      </w:pPr>
      <w:r w:rsidRPr="00E33F08">
        <w:rPr>
          <w:lang w:val="it-IT"/>
        </w:rPr>
        <w:t xml:space="preserve">Strumento di “Autovalutazione” e di “Valutazione inter </w:t>
      </w:r>
      <w:proofErr w:type="spellStart"/>
      <w:r w:rsidRPr="00E33F08">
        <w:rPr>
          <w:lang w:val="it-IT"/>
        </w:rPr>
        <w:t>pares</w:t>
      </w:r>
      <w:proofErr w:type="spellEnd"/>
      <w:r w:rsidRPr="00E33F08">
        <w:rPr>
          <w:lang w:val="it-IT"/>
        </w:rPr>
        <w:t xml:space="preserve">” per EVALCOMIX per </w:t>
      </w:r>
    </w:p>
    <w:p w:rsidR="00402F2A" w:rsidRDefault="00C33401">
      <w:pPr>
        <w:jc w:val="center"/>
      </w:pPr>
      <w:proofErr w:type="spellStart"/>
      <w:r>
        <w:t>l’Attività</w:t>
      </w:r>
      <w:proofErr w:type="spellEnd"/>
      <w:r>
        <w:t xml:space="preserve"> 1.1, </w:t>
      </w:r>
      <w:proofErr w:type="spellStart"/>
      <w:r>
        <w:t>opzione</w:t>
      </w:r>
      <w:proofErr w:type="spellEnd"/>
      <w:r>
        <w:t xml:space="preserve"> 2 </w:t>
      </w:r>
    </w:p>
    <w:p w:rsidR="00402F2A" w:rsidRDefault="00C33401">
      <w:pPr>
        <w:jc w:val="center"/>
        <w:rPr>
          <w:b/>
          <w:color w:val="000000"/>
        </w:rPr>
      </w:pPr>
      <w:r>
        <w:rPr>
          <w:b/>
          <w:color w:val="000000"/>
        </w:rPr>
        <w:t>Eval1.1.2_ LC_FUMETTO</w:t>
      </w:r>
    </w:p>
    <w:tbl>
      <w:tblPr>
        <w:tblStyle w:val="a"/>
        <w:tblW w:w="1048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5981"/>
        <w:gridCol w:w="1303"/>
        <w:gridCol w:w="1275"/>
      </w:tblGrid>
      <w:tr w:rsidR="00402F2A">
        <w:trPr>
          <w:trHeight w:val="1180"/>
        </w:trPr>
        <w:tc>
          <w:tcPr>
            <w:tcW w:w="1924" w:type="dxa"/>
            <w:shd w:val="clear" w:color="auto" w:fill="D9D9D9"/>
          </w:tcPr>
          <w:p w:rsidR="00402F2A" w:rsidRDefault="00C33401">
            <w:pPr>
              <w:ind w:left="0"/>
              <w:rPr>
                <w:b/>
                <w:color w:val="000000"/>
                <w:sz w:val="20"/>
                <w:szCs w:val="20"/>
              </w:rPr>
            </w:pPr>
            <w:proofErr w:type="spellStart"/>
            <w:r>
              <w:rPr>
                <w:b/>
                <w:color w:val="000000"/>
                <w:sz w:val="20"/>
                <w:szCs w:val="20"/>
              </w:rPr>
              <w:t>Dimensioni</w:t>
            </w:r>
            <w:proofErr w:type="spellEnd"/>
          </w:p>
        </w:tc>
        <w:tc>
          <w:tcPr>
            <w:tcW w:w="5981" w:type="dxa"/>
            <w:shd w:val="clear" w:color="auto" w:fill="D9D9D9"/>
          </w:tcPr>
          <w:p w:rsidR="00402F2A" w:rsidRDefault="00C33401">
            <w:pPr>
              <w:ind w:left="0"/>
              <w:rPr>
                <w:b/>
                <w:color w:val="000000"/>
                <w:sz w:val="20"/>
                <w:szCs w:val="20"/>
              </w:rPr>
            </w:pPr>
            <w:proofErr w:type="spellStart"/>
            <w:r>
              <w:rPr>
                <w:b/>
                <w:color w:val="000000"/>
                <w:sz w:val="20"/>
                <w:szCs w:val="20"/>
              </w:rPr>
              <w:t>Attributi</w:t>
            </w:r>
            <w:proofErr w:type="spellEnd"/>
          </w:p>
        </w:tc>
        <w:tc>
          <w:tcPr>
            <w:tcW w:w="1303" w:type="dxa"/>
            <w:shd w:val="clear" w:color="auto" w:fill="D9D9D9"/>
          </w:tcPr>
          <w:p w:rsidR="00402F2A" w:rsidRPr="00E33F08" w:rsidRDefault="00C33401">
            <w:pPr>
              <w:ind w:left="0"/>
              <w:jc w:val="center"/>
              <w:rPr>
                <w:b/>
                <w:color w:val="000000"/>
                <w:sz w:val="20"/>
                <w:szCs w:val="20"/>
                <w:lang w:val="it-IT"/>
              </w:rPr>
            </w:pPr>
            <w:r w:rsidRPr="00E33F08">
              <w:rPr>
                <w:b/>
                <w:color w:val="000000"/>
                <w:sz w:val="20"/>
                <w:szCs w:val="20"/>
                <w:lang w:val="it-IT"/>
              </w:rPr>
              <w:t>0</w:t>
            </w:r>
          </w:p>
          <w:p w:rsidR="00402F2A" w:rsidRPr="00E33F08" w:rsidRDefault="00C33401">
            <w:pPr>
              <w:ind w:left="0"/>
              <w:jc w:val="center"/>
              <w:rPr>
                <w:b/>
                <w:color w:val="000000"/>
                <w:sz w:val="20"/>
                <w:szCs w:val="20"/>
                <w:lang w:val="it-IT"/>
              </w:rPr>
            </w:pPr>
            <w:r w:rsidRPr="00E33F08">
              <w:rPr>
                <w:b/>
                <w:color w:val="000000"/>
                <w:sz w:val="20"/>
                <w:szCs w:val="20"/>
                <w:lang w:val="it-IT"/>
              </w:rPr>
              <w:t>Non è stato fatto / non pertinente</w:t>
            </w:r>
          </w:p>
        </w:tc>
        <w:tc>
          <w:tcPr>
            <w:tcW w:w="1275" w:type="dxa"/>
            <w:shd w:val="clear" w:color="auto" w:fill="D9D9D9"/>
          </w:tcPr>
          <w:p w:rsidR="00402F2A" w:rsidRDefault="00C33401">
            <w:pPr>
              <w:ind w:left="0"/>
              <w:jc w:val="center"/>
              <w:rPr>
                <w:b/>
                <w:color w:val="000000"/>
                <w:sz w:val="20"/>
                <w:szCs w:val="20"/>
              </w:rPr>
            </w:pPr>
            <w:r>
              <w:rPr>
                <w:b/>
                <w:color w:val="000000"/>
                <w:sz w:val="20"/>
                <w:szCs w:val="20"/>
              </w:rPr>
              <w:t>1</w:t>
            </w:r>
          </w:p>
          <w:p w:rsidR="00402F2A" w:rsidRDefault="00C33401">
            <w:pPr>
              <w:ind w:left="0"/>
              <w:jc w:val="center"/>
              <w:rPr>
                <w:b/>
                <w:color w:val="000000"/>
                <w:sz w:val="20"/>
                <w:szCs w:val="20"/>
              </w:rPr>
            </w:pPr>
            <w:proofErr w:type="spellStart"/>
            <w:r>
              <w:rPr>
                <w:b/>
                <w:color w:val="000000"/>
                <w:sz w:val="20"/>
                <w:szCs w:val="20"/>
              </w:rPr>
              <w:t>Pertinente</w:t>
            </w:r>
            <w:proofErr w:type="spellEnd"/>
            <w:r>
              <w:rPr>
                <w:b/>
                <w:color w:val="000000"/>
                <w:sz w:val="20"/>
                <w:szCs w:val="20"/>
              </w:rPr>
              <w:t xml:space="preserve"> o </w:t>
            </w:r>
            <w:proofErr w:type="spellStart"/>
            <w:r>
              <w:rPr>
                <w:b/>
                <w:color w:val="000000"/>
                <w:sz w:val="20"/>
                <w:szCs w:val="20"/>
              </w:rPr>
              <w:t>corretto</w:t>
            </w:r>
            <w:proofErr w:type="spellEnd"/>
          </w:p>
        </w:tc>
      </w:tr>
      <w:tr w:rsidR="00402F2A" w:rsidRPr="00E33F08">
        <w:trPr>
          <w:trHeight w:val="280"/>
        </w:trPr>
        <w:tc>
          <w:tcPr>
            <w:tcW w:w="1924" w:type="dxa"/>
            <w:vMerge w:val="restart"/>
          </w:tcPr>
          <w:p w:rsidR="00402F2A" w:rsidRDefault="00C33401">
            <w:pPr>
              <w:ind w:left="0"/>
              <w:rPr>
                <w:b/>
                <w:color w:val="000000"/>
              </w:rPr>
            </w:pPr>
            <w:r>
              <w:rPr>
                <w:b/>
                <w:color w:val="000000"/>
              </w:rPr>
              <w:t>Forma</w:t>
            </w:r>
          </w:p>
        </w:tc>
        <w:tc>
          <w:tcPr>
            <w:tcW w:w="5981" w:type="dxa"/>
          </w:tcPr>
          <w:p w:rsidR="00402F2A" w:rsidRPr="00E33F08" w:rsidRDefault="00C33401">
            <w:pPr>
              <w:ind w:left="0"/>
              <w:rPr>
                <w:lang w:val="it-IT"/>
              </w:rPr>
            </w:pPr>
            <w:r w:rsidRPr="00E33F08">
              <w:rPr>
                <w:lang w:val="it-IT"/>
              </w:rPr>
              <w:t>Il testo e le immagini sono correlati</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280"/>
        </w:trPr>
        <w:tc>
          <w:tcPr>
            <w:tcW w:w="1924" w:type="dxa"/>
            <w:vMerge/>
          </w:tcPr>
          <w:p w:rsidR="00402F2A" w:rsidRPr="00E33F08" w:rsidRDefault="00402F2A">
            <w:pPr>
              <w:ind w:left="0"/>
              <w:rPr>
                <w:b/>
                <w:color w:val="000000"/>
                <w:lang w:val="it-IT"/>
              </w:rPr>
            </w:pPr>
          </w:p>
        </w:tc>
        <w:tc>
          <w:tcPr>
            <w:tcW w:w="5981" w:type="dxa"/>
          </w:tcPr>
          <w:p w:rsidR="00402F2A" w:rsidRPr="00E33F08" w:rsidRDefault="00C33401">
            <w:pPr>
              <w:ind w:left="0"/>
              <w:rPr>
                <w:lang w:val="it-IT"/>
              </w:rPr>
            </w:pPr>
            <w:r w:rsidRPr="00E33F08">
              <w:rPr>
                <w:lang w:val="it-IT"/>
              </w:rPr>
              <w:t>Vi è una sequenza temporale nel fumetto</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280"/>
        </w:trPr>
        <w:tc>
          <w:tcPr>
            <w:tcW w:w="1924" w:type="dxa"/>
            <w:vMerge/>
          </w:tcPr>
          <w:p w:rsidR="00402F2A" w:rsidRPr="00E33F08" w:rsidRDefault="00402F2A">
            <w:pPr>
              <w:ind w:left="0"/>
              <w:rPr>
                <w:b/>
                <w:color w:val="000000"/>
                <w:lang w:val="it-IT"/>
              </w:rPr>
            </w:pPr>
          </w:p>
        </w:tc>
        <w:tc>
          <w:tcPr>
            <w:tcW w:w="5981" w:type="dxa"/>
          </w:tcPr>
          <w:p w:rsidR="00402F2A" w:rsidRPr="00E33F08" w:rsidRDefault="00C33401">
            <w:pPr>
              <w:ind w:left="0"/>
              <w:rPr>
                <w:lang w:val="it-IT"/>
              </w:rPr>
            </w:pPr>
            <w:r w:rsidRPr="00E33F08">
              <w:rPr>
                <w:lang w:val="it-IT"/>
              </w:rPr>
              <w:t>Sono utilizzati punti esclamativi e interrogativi</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280"/>
        </w:trPr>
        <w:tc>
          <w:tcPr>
            <w:tcW w:w="1924" w:type="dxa"/>
            <w:vMerge/>
          </w:tcPr>
          <w:p w:rsidR="00402F2A" w:rsidRPr="00E33F08" w:rsidRDefault="00402F2A">
            <w:pPr>
              <w:ind w:left="0"/>
              <w:rPr>
                <w:b/>
                <w:color w:val="000000"/>
                <w:lang w:val="it-IT"/>
              </w:rPr>
            </w:pPr>
          </w:p>
        </w:tc>
        <w:tc>
          <w:tcPr>
            <w:tcW w:w="5981" w:type="dxa"/>
          </w:tcPr>
          <w:p w:rsidR="00402F2A" w:rsidRPr="00E33F08" w:rsidRDefault="00C33401">
            <w:pPr>
              <w:ind w:left="0"/>
              <w:rPr>
                <w:lang w:val="it-IT"/>
              </w:rPr>
            </w:pPr>
            <w:r w:rsidRPr="00E33F08">
              <w:rPr>
                <w:lang w:val="it-IT"/>
              </w:rPr>
              <w:t>I tempi verbali e le strutture grammaticali sono utilizzate in modo appropriato</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300"/>
        </w:trPr>
        <w:tc>
          <w:tcPr>
            <w:tcW w:w="1924" w:type="dxa"/>
            <w:vMerge w:val="restart"/>
          </w:tcPr>
          <w:p w:rsidR="00402F2A" w:rsidRDefault="00C33401">
            <w:pPr>
              <w:ind w:left="0"/>
              <w:rPr>
                <w:b/>
                <w:color w:val="000000"/>
              </w:rPr>
            </w:pPr>
            <w:proofErr w:type="spellStart"/>
            <w:r>
              <w:rPr>
                <w:b/>
                <w:color w:val="000000"/>
              </w:rPr>
              <w:t>Contenuto</w:t>
            </w:r>
            <w:proofErr w:type="spellEnd"/>
          </w:p>
        </w:tc>
        <w:tc>
          <w:tcPr>
            <w:tcW w:w="5981" w:type="dxa"/>
          </w:tcPr>
          <w:p w:rsidR="00402F2A" w:rsidRPr="00E33F08" w:rsidRDefault="00C33401">
            <w:pPr>
              <w:ind w:left="0"/>
              <w:rPr>
                <w:sz w:val="20"/>
                <w:szCs w:val="20"/>
                <w:lang w:val="it-IT"/>
              </w:rPr>
            </w:pPr>
            <w:r w:rsidRPr="00E33F08">
              <w:rPr>
                <w:lang w:val="it-IT"/>
              </w:rPr>
              <w:t>L’attività è rappresentata nei riquadri in modo chiaro</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280"/>
        </w:trPr>
        <w:tc>
          <w:tcPr>
            <w:tcW w:w="1924" w:type="dxa"/>
            <w:vMerge/>
          </w:tcPr>
          <w:p w:rsidR="00402F2A" w:rsidRPr="00E33F08" w:rsidRDefault="00402F2A">
            <w:pPr>
              <w:ind w:left="0"/>
              <w:rPr>
                <w:b/>
                <w:color w:val="000000"/>
                <w:lang w:val="it-IT"/>
              </w:rPr>
            </w:pPr>
          </w:p>
        </w:tc>
        <w:tc>
          <w:tcPr>
            <w:tcW w:w="5981" w:type="dxa"/>
          </w:tcPr>
          <w:p w:rsidR="00402F2A" w:rsidRPr="00E33F08" w:rsidRDefault="00C33401">
            <w:pPr>
              <w:ind w:left="0"/>
              <w:rPr>
                <w:sz w:val="20"/>
                <w:szCs w:val="20"/>
                <w:lang w:val="it-IT"/>
              </w:rPr>
            </w:pPr>
            <w:r w:rsidRPr="00E33F08">
              <w:rPr>
                <w:lang w:val="it-IT"/>
              </w:rPr>
              <w:t>Si individuano almeno 3 azioni / gesti che favoriscono lo spirito di squadra</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280"/>
        </w:trPr>
        <w:tc>
          <w:tcPr>
            <w:tcW w:w="1924" w:type="dxa"/>
            <w:vMerge/>
          </w:tcPr>
          <w:p w:rsidR="00402F2A" w:rsidRPr="00E33F08" w:rsidRDefault="00402F2A">
            <w:pPr>
              <w:ind w:left="0"/>
              <w:rPr>
                <w:b/>
                <w:color w:val="000000"/>
                <w:lang w:val="it-IT"/>
              </w:rPr>
            </w:pPr>
          </w:p>
        </w:tc>
        <w:tc>
          <w:tcPr>
            <w:tcW w:w="5981" w:type="dxa"/>
          </w:tcPr>
          <w:p w:rsidR="00402F2A" w:rsidRPr="00E33F08" w:rsidRDefault="00C33401">
            <w:pPr>
              <w:ind w:left="0"/>
              <w:rPr>
                <w:lang w:val="it-IT"/>
              </w:rPr>
            </w:pPr>
            <w:r w:rsidRPr="00E33F08">
              <w:rPr>
                <w:lang w:val="it-IT"/>
              </w:rPr>
              <w:t>I dialoghi sono utili alla comprensione di queste azioni / gesti</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280"/>
        </w:trPr>
        <w:tc>
          <w:tcPr>
            <w:tcW w:w="1924" w:type="dxa"/>
          </w:tcPr>
          <w:p w:rsidR="00402F2A" w:rsidRDefault="00C33401">
            <w:pPr>
              <w:ind w:left="0"/>
              <w:rPr>
                <w:b/>
                <w:color w:val="000000"/>
              </w:rPr>
            </w:pPr>
            <w:proofErr w:type="spellStart"/>
            <w:r>
              <w:rPr>
                <w:b/>
                <w:color w:val="000000"/>
              </w:rPr>
              <w:t>Attitudine</w:t>
            </w:r>
            <w:proofErr w:type="spellEnd"/>
          </w:p>
        </w:tc>
        <w:tc>
          <w:tcPr>
            <w:tcW w:w="5981" w:type="dxa"/>
          </w:tcPr>
          <w:p w:rsidR="00402F2A" w:rsidRPr="00E33F08" w:rsidRDefault="00C33401">
            <w:pPr>
              <w:ind w:left="0"/>
              <w:rPr>
                <w:lang w:val="it-IT"/>
              </w:rPr>
            </w:pPr>
            <w:r w:rsidRPr="00E33F08">
              <w:rPr>
                <w:lang w:val="it-IT"/>
              </w:rPr>
              <w:t xml:space="preserve">L’attività mostra l’interesse dello studente, a giudicare dalla precisione con cui le vignette sono disegnate </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r w:rsidR="00402F2A" w:rsidRPr="00E33F08">
        <w:trPr>
          <w:trHeight w:val="280"/>
        </w:trPr>
        <w:tc>
          <w:tcPr>
            <w:tcW w:w="1924" w:type="dxa"/>
          </w:tcPr>
          <w:p w:rsidR="00402F2A" w:rsidRDefault="00C33401">
            <w:pPr>
              <w:ind w:left="0"/>
              <w:rPr>
                <w:b/>
                <w:color w:val="000000"/>
              </w:rPr>
            </w:pPr>
            <w:proofErr w:type="spellStart"/>
            <w:r>
              <w:rPr>
                <w:b/>
                <w:color w:val="000000"/>
              </w:rPr>
              <w:t>Generale</w:t>
            </w:r>
            <w:proofErr w:type="spellEnd"/>
          </w:p>
        </w:tc>
        <w:tc>
          <w:tcPr>
            <w:tcW w:w="5981" w:type="dxa"/>
          </w:tcPr>
          <w:p w:rsidR="00402F2A" w:rsidRPr="00E33F08" w:rsidRDefault="00C33401">
            <w:pPr>
              <w:ind w:left="0"/>
              <w:rPr>
                <w:lang w:val="it-IT"/>
              </w:rPr>
            </w:pPr>
            <w:r w:rsidRPr="00E33F08">
              <w:rPr>
                <w:lang w:val="it-IT"/>
              </w:rPr>
              <w:t>L’attività</w:t>
            </w:r>
            <w:r w:rsidRPr="00E33F08">
              <w:rPr>
                <w:sz w:val="20"/>
                <w:szCs w:val="20"/>
                <w:lang w:val="it-IT"/>
              </w:rPr>
              <w:t xml:space="preserve"> </w:t>
            </w:r>
            <w:r w:rsidRPr="00E33F08">
              <w:rPr>
                <w:lang w:val="it-IT"/>
              </w:rPr>
              <w:t>è considerata utile per gli obiettivi del programma di tutoraggio</w:t>
            </w:r>
          </w:p>
        </w:tc>
        <w:tc>
          <w:tcPr>
            <w:tcW w:w="1303" w:type="dxa"/>
          </w:tcPr>
          <w:p w:rsidR="00402F2A" w:rsidRPr="00E33F08" w:rsidRDefault="00402F2A">
            <w:pPr>
              <w:ind w:left="0"/>
              <w:rPr>
                <w:color w:val="000000"/>
                <w:sz w:val="20"/>
                <w:szCs w:val="20"/>
                <w:lang w:val="it-IT"/>
              </w:rPr>
            </w:pPr>
          </w:p>
        </w:tc>
        <w:tc>
          <w:tcPr>
            <w:tcW w:w="1275" w:type="dxa"/>
          </w:tcPr>
          <w:p w:rsidR="00402F2A" w:rsidRPr="00E33F08" w:rsidRDefault="00402F2A">
            <w:pPr>
              <w:ind w:left="0"/>
              <w:rPr>
                <w:color w:val="000000"/>
                <w:sz w:val="20"/>
                <w:szCs w:val="20"/>
                <w:lang w:val="it-IT"/>
              </w:rPr>
            </w:pPr>
          </w:p>
        </w:tc>
      </w:tr>
    </w:tbl>
    <w:p w:rsidR="00402F2A" w:rsidRPr="00E33F08" w:rsidRDefault="00402F2A">
      <w:pPr>
        <w:tabs>
          <w:tab w:val="left" w:pos="1485"/>
        </w:tabs>
        <w:ind w:left="0"/>
        <w:rPr>
          <w:lang w:val="it-IT"/>
        </w:rPr>
      </w:pPr>
      <w:bookmarkStart w:id="1" w:name="_gjdgxs" w:colFirst="0" w:colLast="0"/>
      <w:bookmarkEnd w:id="1"/>
    </w:p>
    <w:sectPr w:rsidR="00402F2A" w:rsidRPr="00E33F08">
      <w:headerReference w:type="even" r:id="rId6"/>
      <w:headerReference w:type="default" r:id="rId7"/>
      <w:footerReference w:type="even" r:id="rId8"/>
      <w:footerReference w:type="default" r:id="rId9"/>
      <w:headerReference w:type="first" r:id="rId10"/>
      <w:footerReference w:type="first" r:id="rId11"/>
      <w:pgSz w:w="11906" w:h="16838"/>
      <w:pgMar w:top="1440" w:right="1797" w:bottom="56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01" w:rsidRDefault="00C33401">
      <w:pPr>
        <w:spacing w:after="0" w:line="240" w:lineRule="auto"/>
      </w:pPr>
      <w:r>
        <w:separator/>
      </w:r>
    </w:p>
  </w:endnote>
  <w:endnote w:type="continuationSeparator" w:id="0">
    <w:p w:rsidR="00C33401" w:rsidRDefault="00C3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2A" w:rsidRDefault="00402F2A">
    <w:pPr>
      <w:tabs>
        <w:tab w:val="center" w:pos="4153"/>
        <w:tab w:val="right" w:pos="8306"/>
      </w:tabs>
      <w:spacing w:after="0" w:line="240" w:lineRule="auto"/>
      <w:ind w:left="0"/>
      <w:jc w:val="left"/>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2A" w:rsidRDefault="00402F2A">
    <w:pPr>
      <w:widowControl w:val="0"/>
      <w:spacing w:after="0" w:line="276" w:lineRule="auto"/>
      <w:ind w:left="0"/>
      <w:jc w:val="left"/>
      <w:rPr>
        <w:color w:val="000000"/>
        <w:sz w:val="22"/>
        <w:szCs w:val="22"/>
      </w:rPr>
    </w:pPr>
  </w:p>
  <w:tbl>
    <w:tblPr>
      <w:tblStyle w:val="a0"/>
      <w:tblW w:w="1062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3066"/>
      <w:gridCol w:w="4825"/>
      <w:gridCol w:w="2736"/>
    </w:tblGrid>
    <w:tr w:rsidR="00402F2A">
      <w:trPr>
        <w:trHeight w:val="1160"/>
      </w:trPr>
      <w:tc>
        <w:tcPr>
          <w:tcW w:w="3066" w:type="dxa"/>
        </w:tcPr>
        <w:p w:rsidR="00402F2A" w:rsidRDefault="00C33401">
          <w:pPr>
            <w:ind w:left="0"/>
          </w:pPr>
          <w:r>
            <w:rPr>
              <w:noProof/>
              <w:lang w:val="it-IT"/>
            </w:rPr>
            <w:drawing>
              <wp:anchor distT="0" distB="0" distL="114300" distR="114300" simplePos="0" relativeHeight="251661312" behindDoc="0" locked="0" layoutInCell="1" hidden="0" allowOverlap="1">
                <wp:simplePos x="0" y="0"/>
                <wp:positionH relativeFrom="margin">
                  <wp:posOffset>2540</wp:posOffset>
                </wp:positionH>
                <wp:positionV relativeFrom="paragraph">
                  <wp:posOffset>202565</wp:posOffset>
                </wp:positionV>
                <wp:extent cx="1802765" cy="393700"/>
                <wp:effectExtent l="0" t="0" r="0" b="0"/>
                <wp:wrapSquare wrapText="bothSides" distT="0" distB="0" distL="114300" distR="114300"/>
                <wp:docPr id="3" name="image7.png" descr="C:\Users\Ourania\Desktop\Ourania\E-EVALINTO\DISSEMINATION\Logos\Erasmus+logo.png"/>
                <wp:cNvGraphicFramePr/>
                <a:graphic xmlns:a="http://schemas.openxmlformats.org/drawingml/2006/main">
                  <a:graphicData uri="http://schemas.openxmlformats.org/drawingml/2006/picture">
                    <pic:pic xmlns:pic="http://schemas.openxmlformats.org/drawingml/2006/picture">
                      <pic:nvPicPr>
                        <pic:cNvPr id="0" name="image7.png" descr="C:\Users\Ourania\Desktop\Ourania\E-EVALINTO\DISSEMINATION\Logos\Erasmus+logo.png"/>
                        <pic:cNvPicPr preferRelativeResize="0"/>
                      </pic:nvPicPr>
                      <pic:blipFill>
                        <a:blip r:embed="rId1"/>
                        <a:srcRect/>
                        <a:stretch>
                          <a:fillRect/>
                        </a:stretch>
                      </pic:blipFill>
                      <pic:spPr>
                        <a:xfrm>
                          <a:off x="0" y="0"/>
                          <a:ext cx="1802765" cy="393700"/>
                        </a:xfrm>
                        <a:prstGeom prst="rect">
                          <a:avLst/>
                        </a:prstGeom>
                        <a:ln/>
                      </pic:spPr>
                    </pic:pic>
                  </a:graphicData>
                </a:graphic>
              </wp:anchor>
            </w:drawing>
          </w:r>
        </w:p>
      </w:tc>
      <w:tc>
        <w:tcPr>
          <w:tcW w:w="4825" w:type="dxa"/>
        </w:tcPr>
        <w:p w:rsidR="00402F2A" w:rsidRDefault="00402F2A">
          <w:pPr>
            <w:ind w:left="0"/>
            <w:rPr>
              <w:sz w:val="15"/>
              <w:szCs w:val="15"/>
            </w:rPr>
          </w:pPr>
        </w:p>
        <w:p w:rsidR="00402F2A" w:rsidRDefault="00C33401">
          <w:pPr>
            <w:ind w:left="0"/>
            <w:rPr>
              <w:sz w:val="15"/>
              <w:szCs w:val="15"/>
            </w:rPr>
          </w:pPr>
          <w:r>
            <w:rPr>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w:t>
          </w:r>
          <w:r>
            <w:rPr>
              <w:sz w:val="15"/>
              <w:szCs w:val="15"/>
            </w:rPr>
            <w:t xml:space="preserve">rmation contained therein." </w:t>
          </w:r>
        </w:p>
        <w:p w:rsidR="00402F2A" w:rsidRDefault="00C33401">
          <w:pPr>
            <w:ind w:left="0"/>
            <w:rPr>
              <w:sz w:val="15"/>
              <w:szCs w:val="15"/>
            </w:rPr>
          </w:pPr>
          <w:r>
            <w:rPr>
              <w:sz w:val="15"/>
              <w:szCs w:val="15"/>
            </w:rPr>
            <w:t>Project Number: 2016-1-ES01-KA201-025145</w:t>
          </w:r>
        </w:p>
      </w:tc>
      <w:tc>
        <w:tcPr>
          <w:tcW w:w="2736" w:type="dxa"/>
        </w:tcPr>
        <w:p w:rsidR="00402F2A" w:rsidRDefault="00C33401">
          <w:pPr>
            <w:ind w:left="0"/>
          </w:pPr>
          <w:r>
            <w:rPr>
              <w:noProof/>
              <w:lang w:val="it-IT"/>
            </w:rPr>
            <w:drawing>
              <wp:anchor distT="0" distB="0" distL="114300" distR="114300" simplePos="0" relativeHeight="251662336" behindDoc="0" locked="0" layoutInCell="1" hidden="0" allowOverlap="1">
                <wp:simplePos x="0" y="0"/>
                <wp:positionH relativeFrom="margin">
                  <wp:posOffset>493394</wp:posOffset>
                </wp:positionH>
                <wp:positionV relativeFrom="paragraph">
                  <wp:posOffset>38100</wp:posOffset>
                </wp:positionV>
                <wp:extent cx="631190" cy="629920"/>
                <wp:effectExtent l="0" t="0" r="0" b="0"/>
                <wp:wrapSquare wrapText="bothSides" distT="0" distB="0" distL="114300" distR="114300"/>
                <wp:docPr id="4" name="image8.jpg" descr="C:\Users\Ourania\Desktop\Ourania\LOGOS\cardet_Llogo.png"/>
                <wp:cNvGraphicFramePr/>
                <a:graphic xmlns:a="http://schemas.openxmlformats.org/drawingml/2006/main">
                  <a:graphicData uri="http://schemas.openxmlformats.org/drawingml/2006/picture">
                    <pic:pic xmlns:pic="http://schemas.openxmlformats.org/drawingml/2006/picture">
                      <pic:nvPicPr>
                        <pic:cNvPr id="0" name="image8.jpg" descr="C:\Users\Ourania\Desktop\Ourania\LOGOS\cardet_Llogo.png"/>
                        <pic:cNvPicPr preferRelativeResize="0"/>
                      </pic:nvPicPr>
                      <pic:blipFill>
                        <a:blip r:embed="rId2"/>
                        <a:srcRect/>
                        <a:stretch>
                          <a:fillRect/>
                        </a:stretch>
                      </pic:blipFill>
                      <pic:spPr>
                        <a:xfrm>
                          <a:off x="0" y="0"/>
                          <a:ext cx="631190" cy="629920"/>
                        </a:xfrm>
                        <a:prstGeom prst="rect">
                          <a:avLst/>
                        </a:prstGeom>
                        <a:ln/>
                      </pic:spPr>
                    </pic:pic>
                  </a:graphicData>
                </a:graphic>
              </wp:anchor>
            </w:drawing>
          </w:r>
        </w:p>
      </w:tc>
    </w:tr>
  </w:tbl>
  <w:p w:rsidR="00402F2A" w:rsidRDefault="00C33401">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45720" distB="45720" distL="114300" distR="114300" simplePos="0" relativeHeight="251663360" behindDoc="1" locked="0" layoutInCell="1" hidden="0" allowOverlap="1">
              <wp:simplePos x="0" y="0"/>
              <wp:positionH relativeFrom="margin">
                <wp:posOffset>1003300</wp:posOffset>
              </wp:positionH>
              <wp:positionV relativeFrom="paragraph">
                <wp:posOffset>114300</wp:posOffset>
              </wp:positionV>
              <wp:extent cx="3571875" cy="631825"/>
              <wp:effectExtent l="0" t="0" r="0" b="0"/>
              <wp:wrapSquare wrapText="bothSides" distT="45720" distB="45720" distL="114300" distR="114300"/>
              <wp:docPr id="6" name="Rettangolo 6"/>
              <wp:cNvGraphicFramePr/>
              <a:graphic xmlns:a="http://schemas.openxmlformats.org/drawingml/2006/main">
                <a:graphicData uri="http://schemas.microsoft.com/office/word/2010/wordprocessingShape">
                  <wps:wsp>
                    <wps:cNvSpPr/>
                    <wps:spPr>
                      <a:xfrm>
                        <a:off x="3564825" y="3468850"/>
                        <a:ext cx="3562350" cy="622300"/>
                      </a:xfrm>
                      <a:prstGeom prst="rect">
                        <a:avLst/>
                      </a:prstGeom>
                      <a:solidFill>
                        <a:srgbClr val="FFFFFF"/>
                      </a:solidFill>
                      <a:ln>
                        <a:noFill/>
                      </a:ln>
                    </wps:spPr>
                    <wps:txbx>
                      <w:txbxContent>
                        <w:p w:rsidR="00402F2A" w:rsidRDefault="00402F2A">
                          <w:pPr>
                            <w:spacing w:line="258" w:lineRule="auto"/>
                            <w:ind w:hanging="1134"/>
                            <w:textDirection w:val="btLr"/>
                          </w:pPr>
                        </w:p>
                      </w:txbxContent>
                    </wps:txbx>
                    <wps:bodyPr spcFirstLastPara="1" wrap="square" lIns="91425" tIns="45700" rIns="91425" bIns="45700" anchor="t" anchorCtr="0"/>
                  </wps:wsp>
                </a:graphicData>
              </a:graphic>
            </wp:anchor>
          </w:drawing>
        </mc:Choice>
        <mc:Fallback>
          <w:pict>
            <v:rect id="Rettangolo 6" o:spid="_x0000_s1027" style="position:absolute;margin-left:79pt;margin-top:9pt;width:281.25pt;height:49.7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" stroked="f">
              <v:textbox inset="2.53958mm,1.2694mm,2.53958mm,1.2694mm">
                <w:txbxContent>
                  <w:p w:rsidR="00402F2A" w:rsidRDefault="00402F2A">
                    <w:pPr>
                      <w:spacing w:line="258" w:lineRule="auto"/>
                      <w:ind w:hanging="1134"/>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2A" w:rsidRDefault="00402F2A">
    <w:pPr>
      <w:tabs>
        <w:tab w:val="center" w:pos="4153"/>
        <w:tab w:val="right" w:pos="8306"/>
      </w:tabs>
      <w:spacing w:after="0" w:line="240" w:lineRule="auto"/>
      <w:ind w:left="0"/>
      <w:jc w:val="left"/>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01" w:rsidRDefault="00C33401">
      <w:pPr>
        <w:spacing w:after="0" w:line="240" w:lineRule="auto"/>
      </w:pPr>
      <w:r>
        <w:separator/>
      </w:r>
    </w:p>
  </w:footnote>
  <w:footnote w:type="continuationSeparator" w:id="0">
    <w:p w:rsidR="00C33401" w:rsidRDefault="00C3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2A" w:rsidRDefault="00402F2A">
    <w:pPr>
      <w:tabs>
        <w:tab w:val="center" w:pos="4153"/>
        <w:tab w:val="right" w:pos="8306"/>
      </w:tabs>
      <w:spacing w:after="0" w:line="240" w:lineRule="auto"/>
      <w:ind w:left="0"/>
      <w:jc w:val="left"/>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2A" w:rsidRDefault="00C33401">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0" distB="0" distL="0" distR="0" simplePos="0" relativeHeight="251658240" behindDoc="1" locked="0" layoutInCell="1" hidden="0" allowOverlap="1">
              <wp:simplePos x="0" y="0"/>
              <wp:positionH relativeFrom="margin">
                <wp:posOffset>3073400</wp:posOffset>
              </wp:positionH>
              <wp:positionV relativeFrom="paragraph">
                <wp:posOffset>-774699</wp:posOffset>
              </wp:positionV>
              <wp:extent cx="3319780" cy="1069340"/>
              <wp:effectExtent l="0" t="0" r="0" b="0"/>
              <wp:wrapSquare wrapText="bothSides" distT="0" distB="0" distL="0" distR="0"/>
              <wp:docPr id="5" name="Rettangolo 5"/>
              <wp:cNvGraphicFramePr/>
              <a:graphic xmlns:a="http://schemas.openxmlformats.org/drawingml/2006/main">
                <a:graphicData uri="http://schemas.microsoft.com/office/word/2010/wordprocessingShape">
                  <wps:wsp>
                    <wps:cNvSpPr/>
                    <wps:spPr>
                      <a:xfrm>
                        <a:off x="3690873" y="3250093"/>
                        <a:ext cx="3310255" cy="1059815"/>
                      </a:xfrm>
                      <a:prstGeom prst="rect">
                        <a:avLst/>
                      </a:prstGeom>
                      <a:solidFill>
                        <a:srgbClr val="904799"/>
                      </a:solidFill>
                      <a:ln>
                        <a:noFill/>
                      </a:ln>
                    </wps:spPr>
                    <wps:txbx>
                      <w:txbxContent>
                        <w:p w:rsidR="00402F2A" w:rsidRDefault="00C33401">
                          <w:pPr>
                            <w:spacing w:after="0" w:line="258" w:lineRule="auto"/>
                            <w:ind w:left="0"/>
                            <w:jc w:val="right"/>
                            <w:textDirection w:val="btLr"/>
                          </w:pPr>
                          <w:r>
                            <w:rPr>
                              <w:color w:val="FFFFFF"/>
                            </w:rPr>
                            <w:t>www.evalinto.eu</w:t>
                          </w:r>
                        </w:p>
                      </w:txbxContent>
                    </wps:txbx>
                    <wps:bodyPr spcFirstLastPara="1" wrap="square" lIns="91425" tIns="45700" rIns="91425" bIns="45700" anchor="b" anchorCtr="0"/>
                  </wps:wsp>
                </a:graphicData>
              </a:graphic>
            </wp:anchor>
          </w:drawing>
        </mc:Choice>
        <mc:Fallback>
          <w:pict>
            <v:rect id="Rettangolo 5" o:spid="_x0000_s1026" style="position:absolute;margin-left:242pt;margin-top:-61pt;width:261.4pt;height:84.2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" fillcolor="#904799" stroked="f">
              <v:textbox inset="2.53958mm,1.2694mm,2.53958mm,1.2694mm">
                <w:txbxContent>
                  <w:p w:rsidR="00402F2A" w:rsidRDefault="00C33401">
                    <w:pPr>
                      <w:spacing w:after="0" w:line="258" w:lineRule="auto"/>
                      <w:ind w:left="0"/>
                      <w:jc w:val="right"/>
                      <w:textDirection w:val="btLr"/>
                    </w:pPr>
                    <w:r>
                      <w:rPr>
                        <w:color w:val="FFFFFF"/>
                      </w:rPr>
                      <w:t>www.evalinto.eu</w:t>
                    </w:r>
                  </w:p>
                </w:txbxContent>
              </v:textbox>
              <w10:wrap type="square" anchorx="margin"/>
            </v:rect>
          </w:pict>
        </mc:Fallback>
      </mc:AlternateContent>
    </w:r>
    <w:r>
      <w:rPr>
        <w:noProof/>
        <w:lang w:val="it-IT"/>
      </w:rPr>
      <w:drawing>
        <wp:anchor distT="0" distB="0" distL="0" distR="0" simplePos="0" relativeHeight="251659264" behindDoc="0" locked="0" layoutInCell="1" hidden="0" allowOverlap="1">
          <wp:simplePos x="0" y="0"/>
          <wp:positionH relativeFrom="margin">
            <wp:posOffset>-1419224</wp:posOffset>
          </wp:positionH>
          <wp:positionV relativeFrom="paragraph">
            <wp:posOffset>-1171574</wp:posOffset>
          </wp:positionV>
          <wp:extent cx="5257800" cy="2266950"/>
          <wp:effectExtent l="0" t="0" r="0" b="0"/>
          <wp:wrapSquare wrapText="bothSides" distT="0" distB="0" distL="0" distR="0"/>
          <wp:docPr id="1" name="image5.png" descr="e_evalinto_banner-01"/>
          <wp:cNvGraphicFramePr/>
          <a:graphic xmlns:a="http://schemas.openxmlformats.org/drawingml/2006/main">
            <a:graphicData uri="http://schemas.openxmlformats.org/drawingml/2006/picture">
              <pic:pic xmlns:pic="http://schemas.openxmlformats.org/drawingml/2006/picture">
                <pic:nvPicPr>
                  <pic:cNvPr id="0" name="image5.png" descr="e_evalinto_banner-01"/>
                  <pic:cNvPicPr preferRelativeResize="0"/>
                </pic:nvPicPr>
                <pic:blipFill>
                  <a:blip r:embed="rId1"/>
                  <a:srcRect/>
                  <a:stretch>
                    <a:fillRect/>
                  </a:stretch>
                </pic:blipFill>
                <pic:spPr>
                  <a:xfrm>
                    <a:off x="0" y="0"/>
                    <a:ext cx="5257800" cy="2266950"/>
                  </a:xfrm>
                  <a:prstGeom prst="rect">
                    <a:avLst/>
                  </a:prstGeom>
                  <a:ln/>
                </pic:spPr>
              </pic:pic>
            </a:graphicData>
          </a:graphic>
        </wp:anchor>
      </w:drawing>
    </w:r>
    <w:r>
      <w:rPr>
        <w:noProof/>
        <w:lang w:val="it-IT"/>
      </w:rPr>
      <w:drawing>
        <wp:anchor distT="0" distB="0" distL="114300" distR="114300" simplePos="0" relativeHeight="251660288" behindDoc="0" locked="0" layoutInCell="1" hidden="0" allowOverlap="1">
          <wp:simplePos x="0" y="0"/>
          <wp:positionH relativeFrom="margin">
            <wp:posOffset>3568700</wp:posOffset>
          </wp:positionH>
          <wp:positionV relativeFrom="paragraph">
            <wp:posOffset>-550544</wp:posOffset>
          </wp:positionV>
          <wp:extent cx="863600" cy="824865"/>
          <wp:effectExtent l="0" t="0" r="0" b="0"/>
          <wp:wrapSquare wrapText="bothSides" distT="0" distB="0" distL="114300" distR="114300"/>
          <wp:docPr id="2" name="image6.png" descr="C:\Users\Ourania\Desktop\Ourania\E-EVALINTO\DISSEMINATION\Website&amp;OnlineEnvironment\E-EVALINTO_Final+logo-03.png"/>
          <wp:cNvGraphicFramePr/>
          <a:graphic xmlns:a="http://schemas.openxmlformats.org/drawingml/2006/main">
            <a:graphicData uri="http://schemas.openxmlformats.org/drawingml/2006/picture">
              <pic:pic xmlns:pic="http://schemas.openxmlformats.org/drawingml/2006/picture">
                <pic:nvPicPr>
                  <pic:cNvPr id="0" name="image6.png" descr="C:\Users\Ourania\Desktop\Ourania\E-EVALINTO\DISSEMINATION\Website&amp;OnlineEnvironment\E-EVALINTO_Final+logo-03.png"/>
                  <pic:cNvPicPr preferRelativeResize="0"/>
                </pic:nvPicPr>
                <pic:blipFill>
                  <a:blip r:embed="rId2"/>
                  <a:srcRect/>
                  <a:stretch>
                    <a:fillRect/>
                  </a:stretch>
                </pic:blipFill>
                <pic:spPr>
                  <a:xfrm>
                    <a:off x="0" y="0"/>
                    <a:ext cx="863600" cy="824865"/>
                  </a:xfrm>
                  <a:prstGeom prst="rect">
                    <a:avLst/>
                  </a:prstGeom>
                  <a:ln/>
                </pic:spPr>
              </pic:pic>
            </a:graphicData>
          </a:graphic>
        </wp:anchor>
      </w:drawing>
    </w:r>
  </w:p>
  <w:p w:rsidR="00402F2A" w:rsidRDefault="00402F2A">
    <w:pPr>
      <w:tabs>
        <w:tab w:val="center" w:pos="4153"/>
        <w:tab w:val="right" w:pos="8306"/>
      </w:tabs>
      <w:spacing w:after="0" w:line="240" w:lineRule="auto"/>
      <w:ind w:left="0"/>
      <w:jc w:val="left"/>
      <w:rPr>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2A" w:rsidRDefault="00402F2A">
    <w:pPr>
      <w:tabs>
        <w:tab w:val="center" w:pos="4153"/>
        <w:tab w:val="right" w:pos="8306"/>
      </w:tabs>
      <w:spacing w:after="0" w:line="240" w:lineRule="auto"/>
      <w:ind w:left="0"/>
      <w:jc w:val="left"/>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02F2A"/>
    <w:rsid w:val="00402F2A"/>
    <w:rsid w:val="00C33401"/>
    <w:rsid w:val="00E33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C312"/>
  <w15:docId w15:val="{843F182F-DE81-4088-8C39-013B155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1F355E"/>
        <w:sz w:val="24"/>
        <w:szCs w:val="24"/>
        <w:lang w:val="en-GB" w:eastAsia="it-IT" w:bidi="ar-SA"/>
      </w:rPr>
    </w:rPrDefault>
    <w:pPrDefault>
      <w:pPr>
        <w:pBdr>
          <w:top w:val="nil"/>
          <w:left w:val="nil"/>
          <w:bottom w:val="nil"/>
          <w:right w:val="nil"/>
          <w:between w:val="nil"/>
        </w:pBdr>
        <w:spacing w:after="160" w:line="259"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40" w:after="0"/>
      <w:outlineLvl w:val="1"/>
    </w:pPr>
    <w:rPr>
      <w:color w:val="2E75B5"/>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contextualSpacing/>
    </w:pPr>
    <w:rPr>
      <w:color w:val="000000"/>
      <w:sz w:val="56"/>
      <w:szCs w:val="5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Taccetti</cp:lastModifiedBy>
  <cp:revision>3</cp:revision>
  <dcterms:created xsi:type="dcterms:W3CDTF">2018-01-31T11:23:00Z</dcterms:created>
  <dcterms:modified xsi:type="dcterms:W3CDTF">2018-01-31T11:23:00Z</dcterms:modified>
</cp:coreProperties>
</file>